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tabs>
          <w:tab w:val="center" w:pos="1700"/>
        </w:tabs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de-DE"/>
        </w:rPr>
        <w:t xml:space="preserve">Jahrgangsstufen: 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z.B. Jg. 9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de-DE"/>
        </w:rPr>
        <w:t xml:space="preserve">  Unterrichtsvorhaben Nr. 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z.B. Nr. 4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de-DE"/>
        </w:rPr>
        <w:t xml:space="preserve"> , Umfang: xy Stunden</w:t>
      </w:r>
    </w:p>
    <w:p>
      <w:pPr>
        <w:pStyle w:val="Standard"/>
        <w:widowControl w:val="0"/>
        <w:rPr>
          <w:rFonts w:ascii="Calibri" w:cs="Calibri" w:hAnsi="Calibri" w:eastAsia="Calibri"/>
          <w:b w:val="1"/>
          <w:bCs w:val="1"/>
          <w:i w:val="1"/>
          <w:iCs w:val="1"/>
        </w:rPr>
      </w:pPr>
    </w:p>
    <w:tbl>
      <w:tblPr>
        <w:tblW w:w="145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28"/>
        <w:gridCol w:w="1800"/>
        <w:gridCol w:w="1800"/>
        <w:gridCol w:w="8352"/>
      </w:tblGrid>
      <w:tr>
        <w:tblPrEx>
          <w:shd w:val="clear" w:color="auto" w:fill="auto"/>
        </w:tblPrEx>
        <w:trPr>
          <w:trHeight w:val="853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1050"/>
              </w:tabs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Thema</w:t>
              <w:tab/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Inhaltsfelder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Inhaltliche Schwerpunkte</w:t>
            </w:r>
          </w:p>
        </w:tc>
        <w:tc>
          <w:tcPr>
            <w:tcW w:type="dxa" w:w="835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gliche Konkretisierung</w:t>
            </w:r>
          </w:p>
        </w:tc>
      </w:tr>
      <w:tr>
        <w:tblPrEx>
          <w:shd w:val="clear" w:color="auto" w:fill="auto"/>
        </w:tblPrEx>
        <w:trPr>
          <w:trHeight w:val="2533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Kommentartext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Manipulation oder Protest -  Bleibt Musik immer wertfrei?</w:t>
            </w:r>
          </w:p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Verwendungen von Musik</w:t>
            </w:r>
          </w:p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Beeinflussung und Manipulation durch Musik</w:t>
            </w:r>
          </w:p>
        </w:tc>
        <w:tc>
          <w:tcPr>
            <w:tcW w:type="dxa" w:w="8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z.B.: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left="473" w:right="0" w:hanging="360"/>
              <w:jc w:val="both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Swing tanzen verboten!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“ –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Musik im 3.Reich</w:t>
            </w:r>
          </w:p>
          <w:p>
            <w:pPr>
              <w:pStyle w:val="Standard"/>
              <w:numPr>
                <w:ilvl w:val="0"/>
                <w:numId w:val="3"/>
              </w:numPr>
              <w:bidi w:val="0"/>
              <w:ind w:left="473" w:right="0" w:hanging="360"/>
              <w:jc w:val="both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Schulhof CD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“ –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Musik als Einstiegsdroge in den Rechtsextremismus </w:t>
            </w:r>
          </w:p>
          <w:p>
            <w:pPr>
              <w:pStyle w:val="Standard"/>
              <w:numPr>
                <w:ilvl w:val="0"/>
                <w:numId w:val="4"/>
              </w:numPr>
              <w:bidi w:val="0"/>
              <w:ind w:left="473" w:right="0" w:hanging="360"/>
              <w:jc w:val="both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Partei hat  immer Recht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“ –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Musik in der DDR</w:t>
            </w:r>
          </w:p>
          <w:p>
            <w:pPr>
              <w:pStyle w:val="Standard"/>
              <w:numPr>
                <w:ilvl w:val="0"/>
                <w:numId w:val="5"/>
              </w:numPr>
              <w:bidi w:val="0"/>
              <w:ind w:left="473" w:right="0" w:hanging="360"/>
              <w:jc w:val="both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Make some noise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“ –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Politisches Engagement von Musikern f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 Amnesty International</w:t>
            </w:r>
          </w:p>
          <w:p>
            <w:pPr>
              <w:pStyle w:val="Standard"/>
              <w:numPr>
                <w:ilvl w:val="0"/>
                <w:numId w:val="6"/>
              </w:numPr>
              <w:bidi w:val="0"/>
              <w:ind w:left="473" w:right="0" w:hanging="360"/>
              <w:jc w:val="both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Herrn Politiker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“ –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Protestsongs, ihre Entstehung, Geschichte und Inhalte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r>
          </w:p>
        </w:tc>
      </w:tr>
    </w:tbl>
    <w:p>
      <w:pPr>
        <w:pStyle w:val="Standard"/>
        <w:widowControl w:val="0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Standard"/>
        <w:widowControl w:val="0"/>
        <w:tabs>
          <w:tab w:val="left" w:pos="12820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</w:r>
    </w:p>
    <w:tbl>
      <w:tblPr>
        <w:tblW w:w="145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60"/>
        <w:gridCol w:w="4860"/>
        <w:gridCol w:w="4860"/>
      </w:tblGrid>
      <w:tr>
        <w:tblPrEx>
          <w:shd w:val="clear" w:color="auto" w:fill="auto"/>
        </w:tblPrEx>
        <w:trPr>
          <w:trHeight w:val="293" w:hRule="atLeast"/>
        </w:trPr>
        <w:tc>
          <w:tcPr>
            <w:tcW w:type="dxa" w:w="145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Kompetenzbereiche</w:t>
            </w:r>
          </w:p>
        </w:tc>
      </w:tr>
      <w:tr>
        <w:tblPrEx>
          <w:shd w:val="clear" w:color="auto" w:fill="auto"/>
        </w:tblPrEx>
        <w:trPr>
          <w:trHeight w:val="855" w:hRule="atLeast"/>
        </w:trPr>
        <w:tc>
          <w:tcPr>
            <w:tcW w:type="dxa" w:w="48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4572"/>
              </w:tabs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Produktion </w:t>
            </w:r>
          </w:p>
          <w:p>
            <w:pPr>
              <w:pStyle w:val="Standard"/>
              <w:tabs>
                <w:tab w:val="left" w:pos="4572"/>
              </w:tabs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r>
          </w:p>
        </w:tc>
        <w:tc>
          <w:tcPr>
            <w:tcW w:type="dxa" w:w="48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Rezeption</w:t>
            </w:r>
          </w:p>
        </w:tc>
        <w:tc>
          <w:tcPr>
            <w:tcW w:type="dxa" w:w="48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Reflexion</w:t>
            </w:r>
          </w:p>
        </w:tc>
      </w:tr>
      <w:tr>
        <w:tblPrEx>
          <w:shd w:val="clear" w:color="auto" w:fill="auto"/>
        </w:tblPrEx>
        <w:trPr>
          <w:trHeight w:val="3195" w:hRule="atLeast"/>
        </w:trPr>
        <w:tc>
          <w:tcPr>
            <w:tcW w:type="dxa" w:w="48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Sch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lerinnen und Sch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 k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nnen (z.B. :)</w:t>
            </w:r>
          </w:p>
          <w:p>
            <w:pPr>
              <w:pStyle w:val="Standard"/>
              <w:numPr>
                <w:ilvl w:val="0"/>
                <w:numId w:val="8"/>
              </w:numPr>
              <w:bidi w:val="0"/>
              <w:spacing w:before="120"/>
              <w:ind w:left="360" w:right="0" w:hanging="360"/>
              <w:jc w:val="left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klangliche Gestaltungen in einem funktionalen Zusammenhang entwerfen und realisieren</w:t>
            </w:r>
          </w:p>
          <w:p>
            <w:pPr>
              <w:pStyle w:val="Standard"/>
              <w:numPr>
                <w:ilvl w:val="0"/>
                <w:numId w:val="9"/>
              </w:numPr>
              <w:bidi w:val="0"/>
              <w:spacing w:before="120"/>
              <w:ind w:left="360" w:right="0" w:hanging="360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vokale und instrumentale Kompositionen bezogen auf einen  funktionalen Zusammenhang bearbeiten und pr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sentieren</w:t>
            </w:r>
          </w:p>
        </w:tc>
        <w:tc>
          <w:tcPr>
            <w:tcW w:type="dxa" w:w="48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Sch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lerinnen und Sch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 k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nnen (z.B. :)</w:t>
            </w:r>
          </w:p>
          <w:p>
            <w:pPr>
              <w:pStyle w:val="Standard"/>
              <w:numPr>
                <w:ilvl w:val="0"/>
                <w:numId w:val="11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musikalische Strukturen und ihre Wirkungen hinsichtlich ihrer Funktionen deuten</w:t>
            </w:r>
          </w:p>
          <w:p>
            <w:pPr>
              <w:pStyle w:val="Standard"/>
              <w:numPr>
                <w:ilvl w:val="0"/>
                <w:numId w:val="12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caps w:val="0"/>
                <w:smallCaps w:val="0"/>
                <w:strike w:val="1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individuelle H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reindr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cke bezogen auf au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ermusikalische Funktionen der Musik beschreiben und vergleichen</w:t>
            </w:r>
          </w:p>
          <w:p>
            <w:pPr>
              <w:pStyle w:val="Standard"/>
              <w:numPr>
                <w:ilvl w:val="0"/>
                <w:numId w:val="13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musikalische Strukturen im Hinblick auf ihre Wirkungen analysieren</w:t>
            </w:r>
          </w:p>
        </w:tc>
        <w:tc>
          <w:tcPr>
            <w:tcW w:type="dxa" w:w="48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Sch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lerinnen und Sch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 k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nnen (z.B. :)</w:t>
            </w:r>
          </w:p>
          <w:p>
            <w:pPr>
              <w:pStyle w:val="Standard"/>
              <w:numPr>
                <w:ilvl w:val="0"/>
                <w:numId w:val="14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Zusammenh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nge zwischen Wirkungen und Intentionen in funktionsgebundener Musik erl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utern</w:t>
            </w:r>
          </w:p>
          <w:p>
            <w:pPr>
              <w:pStyle w:val="Standard"/>
              <w:numPr>
                <w:ilvl w:val="0"/>
                <w:numId w:val="15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Informationen hinsichtlich der medialen Funktionalit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 von Musik erl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utern und einordnen</w:t>
            </w:r>
          </w:p>
          <w:p>
            <w:pPr>
              <w:pStyle w:val="Standard"/>
              <w:numPr>
                <w:ilvl w:val="0"/>
                <w:numId w:val="16"/>
              </w:numPr>
              <w:bidi w:val="0"/>
              <w:spacing w:before="120"/>
              <w:ind w:left="360" w:right="0" w:hanging="360"/>
              <w:jc w:val="both"/>
              <w:rPr>
                <w:rFonts w:ascii="Trebuchet MS" w:cs="Trebuchet MS" w:hAnsi="Trebuchet MS" w:eastAsia="Trebuchet MS"/>
                <w:color w:val="0000ff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nach leitenden Kriterien Musik hinsichtlich ihrer funktionalen Wirksamkeit beurteilen</w:t>
            </w:r>
          </w:p>
        </w:tc>
      </w:tr>
      <w:tr>
        <w:tblPrEx>
          <w:shd w:val="clear" w:color="auto" w:fill="auto"/>
        </w:tblPrEx>
        <w:trPr>
          <w:trHeight w:val="2495" w:hRule="atLeast"/>
        </w:trPr>
        <w:tc>
          <w:tcPr>
            <w:tcW w:type="dxa" w:w="14580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ußzeile"/>
              <w:tabs>
                <w:tab w:val="clear" w:pos="9072"/>
              </w:tabs>
              <w:jc w:val="left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Strukturen von Musik:</w:t>
            </w: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Stildependente Ausdrucksprinzipien, Musikalische Stilmittel und Formenlehre 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Rhythmik: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114300" cy="2159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1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Melodik: Leitmotivik: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Harmonik: 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Klangfarbe / Instrumentierung: Gesangsstile, Stimmqualit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ten, Klangfarbengestaltung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Dynamik: </w:t>
            </w:r>
          </w:p>
          <w:p>
            <w:pPr>
              <w:pStyle w:val="Fußzeile"/>
              <w:tabs>
                <w:tab w:val="clear" w:pos="9072"/>
              </w:tabs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Musikalische Formen: Song- und Liedformen</w:t>
            </w:r>
          </w:p>
          <w:p>
            <w:pPr>
              <w:pStyle w:val="Fußzeile"/>
              <w:tabs>
                <w:tab w:val="clear" w:pos="9072"/>
              </w:tabs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Funktionen der Filmmusik Formen der Werbemusik (Jingle, Backgrounding, Werbesong)</w:t>
            </w:r>
          </w:p>
        </w:tc>
      </w:tr>
    </w:tbl>
    <w:p>
      <w:pPr>
        <w:pStyle w:val="Standard"/>
        <w:widowControl w:val="0"/>
        <w:tabs>
          <w:tab w:val="left" w:pos="12820"/>
        </w:tabs>
        <w:rPr>
          <w:rFonts w:ascii="Calibri" w:cs="Calibri" w:hAnsi="Calibri" w:eastAsia="Calibri"/>
        </w:rPr>
      </w:pPr>
    </w:p>
    <w:p>
      <w:pPr>
        <w:pStyle w:val="Standard"/>
        <w:widowControl w:val="0"/>
        <w:rPr>
          <w:rFonts w:ascii="Calibri" w:cs="Calibri" w:hAnsi="Calibri" w:eastAsia="Calibri"/>
        </w:rPr>
      </w:pPr>
    </w:p>
    <w:tbl>
      <w:tblPr>
        <w:tblW w:w="145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454"/>
        <w:gridCol w:w="3424"/>
        <w:gridCol w:w="3448"/>
        <w:gridCol w:w="4254"/>
      </w:tblGrid>
      <w:tr>
        <w:tblPrEx>
          <w:shd w:val="clear" w:color="auto" w:fill="auto"/>
        </w:tblPrEx>
        <w:trPr>
          <w:trHeight w:val="853" w:hRule="atLeast"/>
        </w:trPr>
        <w:tc>
          <w:tcPr>
            <w:tcW w:type="dxa" w:w="3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Methodische  Zug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nge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Lernmittel/</w:t>
            </w:r>
          </w:p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Lernorte</w:t>
            </w:r>
          </w:p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Fach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bergreifende Kooperationen / au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erschulische Partner</w:t>
            </w:r>
          </w:p>
        </w:tc>
        <w:tc>
          <w:tcPr>
            <w:tcW w:type="dxa" w:w="425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Feedback/</w:t>
            </w:r>
          </w:p>
          <w:p>
            <w:pPr>
              <w:pStyle w:val="Standard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Leistungsbewertung</w:t>
            </w:r>
          </w:p>
        </w:tc>
      </w:tr>
      <w:tr>
        <w:tblPrEx>
          <w:shd w:val="clear" w:color="auto" w:fill="auto"/>
        </w:tblPrEx>
        <w:trPr>
          <w:trHeight w:val="3373" w:hRule="atLeast"/>
        </w:trPr>
        <w:tc>
          <w:tcPr>
            <w:tcW w:type="dxa" w:w="345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Fußzeile"/>
              <w:widowControl w:val="1"/>
              <w:numPr>
                <w:ilvl w:val="0"/>
                <w:numId w:val="18"/>
              </w:numPr>
              <w:tabs>
                <w:tab w:val="clear" w:pos="9072"/>
              </w:tabs>
              <w:bidi w:val="0"/>
              <w:ind w:left="170" w:right="0" w:hanging="17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ren von ausgew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ä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hlten Klangbeispielen</w:t>
            </w:r>
          </w:p>
          <w:p>
            <w:pPr>
              <w:pStyle w:val="Fußzeile"/>
              <w:widowControl w:val="1"/>
              <w:numPr>
                <w:ilvl w:val="0"/>
                <w:numId w:val="19"/>
              </w:numPr>
              <w:tabs>
                <w:tab w:val="clear" w:pos="9072"/>
              </w:tabs>
              <w:bidi w:val="0"/>
              <w:ind w:left="170" w:right="0" w:hanging="17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Textanalyse</w:t>
            </w:r>
          </w:p>
          <w:p>
            <w:pPr>
              <w:pStyle w:val="Fußzeile"/>
              <w:widowControl w:val="1"/>
              <w:numPr>
                <w:ilvl w:val="0"/>
                <w:numId w:val="20"/>
              </w:numPr>
              <w:tabs>
                <w:tab w:val="clear" w:pos="9072"/>
              </w:tabs>
              <w:bidi w:val="0"/>
              <w:ind w:left="170" w:right="0" w:hanging="17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Videoanalyse</w:t>
            </w:r>
          </w:p>
          <w:p>
            <w:pPr>
              <w:pStyle w:val="Fußzeile"/>
              <w:widowControl w:val="1"/>
              <w:numPr>
                <w:ilvl w:val="0"/>
                <w:numId w:val="21"/>
              </w:numPr>
              <w:tabs>
                <w:tab w:val="clear" w:pos="9072"/>
              </w:tabs>
              <w:bidi w:val="0"/>
              <w:ind w:left="170" w:right="0" w:hanging="170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(experimentelles) Instrumentalspiel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34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ußzeile"/>
              <w:tabs>
                <w:tab w:val="clear" w:pos="9072"/>
              </w:tabs>
              <w:jc w:val="left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Lernmittel</w:t>
            </w: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Standard"/>
              <w:numPr>
                <w:ilvl w:val="0"/>
                <w:numId w:val="24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H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rbeispiele</w:t>
            </w:r>
          </w:p>
          <w:p>
            <w:pPr>
              <w:pStyle w:val="Standard"/>
              <w:numPr>
                <w:ilvl w:val="0"/>
                <w:numId w:val="25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Propagandafilme</w:t>
            </w:r>
          </w:p>
          <w:p>
            <w:pPr>
              <w:pStyle w:val="Standard"/>
              <w:numPr>
                <w:ilvl w:val="0"/>
                <w:numId w:val="26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Spielfilme</w:t>
            </w:r>
          </w:p>
          <w:p>
            <w:pPr>
              <w:pStyle w:val="Standard"/>
              <w:numPr>
                <w:ilvl w:val="0"/>
                <w:numId w:val="27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Internetrecherche</w:t>
            </w:r>
          </w:p>
          <w:p>
            <w:pPr>
              <w:pStyle w:val="Standard"/>
              <w:tabs>
                <w:tab w:val="left" w:pos="326"/>
              </w:tabs>
              <w:ind w:left="326" w:hanging="326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</w:p>
          <w:p>
            <w:pPr>
              <w:pStyle w:val="Standard"/>
              <w:tabs>
                <w:tab w:val="left" w:pos="326"/>
              </w:tabs>
              <w:ind w:left="326" w:hanging="326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Lernorte</w:t>
            </w: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Standard"/>
              <w:numPr>
                <w:ilvl w:val="0"/>
                <w:numId w:val="28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Musikraum</w:t>
            </w:r>
          </w:p>
          <w:p>
            <w:pPr>
              <w:pStyle w:val="Standard"/>
              <w:numPr>
                <w:ilvl w:val="0"/>
                <w:numId w:val="29"/>
              </w:numPr>
              <w:bidi w:val="0"/>
              <w:ind w:left="360" w:right="0" w:hanging="360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PC-Raum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r>
          </w:p>
        </w:tc>
        <w:tc>
          <w:tcPr>
            <w:tcW w:type="dxa" w:w="3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Fach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bergreifende Kooperationen</w:t>
            </w:r>
          </w:p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Fußzeile"/>
              <w:widowControl w:val="1"/>
              <w:numPr>
                <w:ilvl w:val="0"/>
                <w:numId w:val="32"/>
              </w:numPr>
              <w:tabs>
                <w:tab w:val="clear" w:pos="9072"/>
              </w:tabs>
              <w:bidi w:val="0"/>
              <w:ind w:left="180" w:right="0" w:hanging="18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Geschichte: 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„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Die wahre deutsche Kunst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“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 xml:space="preserve">im Nationalsozialismus </w:t>
            </w:r>
          </w:p>
          <w:p>
            <w:pPr>
              <w:pStyle w:val="Fußzeile"/>
              <w:widowControl w:val="1"/>
              <w:numPr>
                <w:ilvl w:val="0"/>
                <w:numId w:val="33"/>
              </w:numPr>
              <w:tabs>
                <w:tab w:val="clear" w:pos="9072"/>
              </w:tabs>
              <w:bidi w:val="0"/>
              <w:ind w:left="180" w:right="0" w:hanging="180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Politik:  Zur Situation der Menschenrechte</w:t>
            </w:r>
          </w:p>
          <w:p>
            <w:pPr>
              <w:pStyle w:val="Fußzeile"/>
              <w:widowControl w:val="1"/>
              <w:numPr>
                <w:ilvl w:val="0"/>
                <w:numId w:val="34"/>
              </w:numPr>
              <w:tabs>
                <w:tab w:val="clear" w:pos="9072"/>
              </w:tabs>
              <w:bidi w:val="0"/>
              <w:ind w:left="180" w:right="0" w:hanging="180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Politik: Politischer Extremismus in Deutschland</w:t>
            </w:r>
          </w:p>
        </w:tc>
        <w:tc>
          <w:tcPr>
            <w:tcW w:type="dxa" w:w="4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700"/>
              </w:tabs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z.B. :</w:t>
            </w:r>
          </w:p>
          <w:p>
            <w:pPr>
              <w:pStyle w:val="Standard"/>
              <w:numPr>
                <w:ilvl w:val="0"/>
                <w:numId w:val="37"/>
              </w:numPr>
              <w:bidi w:val="0"/>
              <w:ind w:left="294" w:right="0" w:hanging="294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Tests</w:t>
            </w:r>
          </w:p>
          <w:p>
            <w:pPr>
              <w:pStyle w:val="Standard"/>
              <w:numPr>
                <w:ilvl w:val="0"/>
                <w:numId w:val="38"/>
              </w:numPr>
              <w:bidi w:val="0"/>
              <w:ind w:left="294" w:right="0" w:hanging="294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Sch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lerreferate</w:t>
            </w:r>
          </w:p>
          <w:p>
            <w:pPr>
              <w:pStyle w:val="Standard"/>
              <w:ind w:left="17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pPr>
          </w:p>
          <w:p>
            <w:pPr>
              <w:pStyle w:val="Standard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</w:r>
          </w:p>
        </w:tc>
      </w:tr>
    </w:tbl>
    <w:p>
      <w:pPr>
        <w:pStyle w:val="Standard"/>
        <w:widowControl w:val="0"/>
        <w:rPr>
          <w:rFonts w:ascii="Calibri" w:cs="Calibri" w:hAnsi="Calibri" w:eastAsia="Calibri"/>
        </w:rPr>
      </w:pPr>
    </w:p>
    <w:p>
      <w:pPr>
        <w:pStyle w:val="Standard"/>
      </w:pPr>
      <w:r>
        <w:rPr>
          <w:rFonts w:ascii="Times New Roman" w:cs="Arial Unicode MS" w:hAnsi="Arial Unicode MS" w:eastAsia="Arial Unicode MS"/>
          <w:b w:val="1"/>
          <w:bCs w:val="1"/>
          <w:sz w:val="20"/>
          <w:szCs w:val="20"/>
          <w:rtl w:val="0"/>
          <w:lang w:val="de-DE"/>
        </w:rPr>
        <w:t>Fett = Obligatorik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</w:rPr>
        <w:br w:type="page"/>
      </w:r>
    </w:p>
    <w:p>
      <w:pPr>
        <w:pStyle w:val="Standard"/>
      </w:pPr>
      <w:r>
        <w:rPr>
          <w:rFonts w:ascii="Calibri" w:cs="Calibri" w:hAnsi="Calibri" w:eastAsia="Calibri"/>
        </w:rPr>
        <w:br w:type="page"/>
      </w:r>
    </w:p>
    <w:p>
      <w:pPr>
        <w:pStyle w:val="Standard"/>
      </w:pPr>
    </w:p>
    <w:sectPr>
      <w:headerReference w:type="default" r:id="rId5"/>
      <w:footerReference w:type="default" r:id="rId6"/>
      <w:pgSz w:w="16840" w:h="11900" w:orient="landscape"/>
      <w:pgMar w:top="1418" w:right="1418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3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4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5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473"/>
          <w:tab w:val="clear" w:pos="0"/>
        </w:tabs>
        <w:ind w:left="473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7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8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0">
    <w:multiLevelType w:val="multilevel"/>
    <w:styleLink w:val="Imported Style 2.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1">
    <w:multiLevelType w:val="multilevel"/>
    <w:styleLink w:val="Imported Style 2.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1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2">
    <w:multiLevelType w:val="multilevel"/>
    <w:styleLink w:val="Imported Style 2.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3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4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5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70"/>
          <w:tab w:val="clear" w:pos="0"/>
        </w:tabs>
        <w:ind w:left="170" w:hanging="17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7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70"/>
          <w:tab w:val="clear" w:pos="0"/>
        </w:tabs>
        <w:ind w:left="170" w:hanging="1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8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70"/>
          <w:tab w:val="clear" w:pos="0"/>
        </w:tabs>
        <w:ind w:left="170" w:hanging="1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9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70"/>
          <w:tab w:val="clear" w:pos="0"/>
        </w:tabs>
        <w:ind w:left="170" w:hanging="1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20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70"/>
          <w:tab w:val="clear" w:pos="0"/>
        </w:tabs>
        <w:ind w:left="170" w:hanging="1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2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▪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3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3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94"/>
          <w:tab w:val="clear" w:pos="0"/>
        </w:tabs>
        <w:ind w:left="294" w:hanging="294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3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94"/>
          <w:tab w:val="clear" w:pos="0"/>
        </w:tabs>
        <w:ind w:left="294" w:hanging="294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abstractNum w:abstractNumId="3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94"/>
          <w:tab w:val="clear" w:pos="0"/>
        </w:tabs>
        <w:ind w:left="294" w:hanging="294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de-D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Kommentartext">
    <w:name w:val="Kommentartext"/>
    <w:next w:val="Kommentar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7"/>
      </w:numPr>
    </w:pPr>
  </w:style>
  <w:style w:type="numbering" w:styleId="Imported Style 2.0">
    <w:name w:val="Imported Style 2.0"/>
    <w:next w:val="Imported Style 2.0"/>
    <w:pPr>
      <w:numPr>
        <w:numId w:val="10"/>
      </w:numPr>
    </w:pPr>
  </w:style>
  <w:style w:type="paragraph" w:styleId="Fußzeile">
    <w:name w:val="Fußzeile"/>
    <w:next w:val="Fußzeile"/>
    <w:pPr>
      <w:keepNext w:val="0"/>
      <w:keepLines w:val="0"/>
      <w:pageBreakBefore w:val="0"/>
      <w:widowControl w:val="0"/>
      <w:shd w:val="clear" w:color="auto" w:fill="auto"/>
      <w:tabs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ed Style 3">
    <w:name w:val="Imported Style 3"/>
    <w:next w:val="Imported Style 3"/>
    <w:pPr>
      <w:numPr>
        <w:numId w:val="17"/>
      </w:numPr>
    </w:pPr>
  </w:style>
  <w:style w:type="numbering" w:styleId="List 0">
    <w:name w:val="List 0"/>
    <w:basedOn w:val="Imported Style 4"/>
    <w:next w:val="List 0"/>
    <w:pPr>
      <w:numPr>
        <w:numId w:val="22"/>
      </w:numPr>
    </w:pPr>
  </w:style>
  <w:style w:type="numbering" w:styleId="Imported Style 4">
    <w:name w:val="Imported Style 4"/>
    <w:next w:val="Imported Style 4"/>
    <w:pPr>
      <w:numPr>
        <w:numId w:val="23"/>
      </w:numPr>
    </w:pPr>
  </w:style>
  <w:style w:type="numbering" w:styleId="List 1">
    <w:name w:val="List 1"/>
    <w:basedOn w:val="Imported Style 5"/>
    <w:next w:val="List 1"/>
    <w:pPr>
      <w:numPr>
        <w:numId w:val="30"/>
      </w:numPr>
    </w:pPr>
  </w:style>
  <w:style w:type="numbering" w:styleId="Imported Style 5">
    <w:name w:val="Imported Style 5"/>
    <w:next w:val="Imported Style 5"/>
    <w:pPr>
      <w:numPr>
        <w:numId w:val="31"/>
      </w:numPr>
    </w:pPr>
  </w:style>
  <w:style w:type="numbering" w:styleId="List 2">
    <w:name w:val="List 2"/>
    <w:basedOn w:val="Imported Style 6"/>
    <w:next w:val="List 2"/>
    <w:pPr>
      <w:numPr>
        <w:numId w:val="35"/>
      </w:numPr>
    </w:pPr>
  </w:style>
  <w:style w:type="numbering" w:styleId="Imported Style 6">
    <w:name w:val="Imported Style 6"/>
    <w:next w:val="Imported Style 6"/>
    <w:pPr>
      <w:numPr>
        <w:numId w:val="3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